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5EDBD4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4E47D3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CA58BB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FDC6028" w14:textId="77777777" w:rsidTr="00BB31D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C841A4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2F1C1F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FAAA082" w14:textId="5A2465A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A4B9CC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461E2ED" w14:textId="60CADEAB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B31D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E084A6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1CB444E" w14:textId="77777777" w:rsidR="00E43550" w:rsidRPr="002C1B93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2C1B93">
              <w:rPr>
                <w:sz w:val="20"/>
                <w:szCs w:val="20"/>
              </w:rPr>
              <w:t xml:space="preserve">Igor </w:t>
            </w:r>
            <w:proofErr w:type="spellStart"/>
            <w:r w:rsidR="002C1B93">
              <w:rPr>
                <w:sz w:val="20"/>
                <w:szCs w:val="20"/>
              </w:rPr>
              <w:t>Čumandra</w:t>
            </w:r>
            <w:proofErr w:type="spellEnd"/>
            <w:r w:rsidR="002C1B93">
              <w:rPr>
                <w:sz w:val="20"/>
                <w:szCs w:val="20"/>
              </w:rPr>
              <w:t xml:space="preserve">: </w:t>
            </w:r>
            <w:r w:rsidR="002C1B93">
              <w:rPr>
                <w:i/>
                <w:sz w:val="20"/>
                <w:szCs w:val="20"/>
              </w:rPr>
              <w:t>Tikva na plaži</w:t>
            </w:r>
          </w:p>
        </w:tc>
      </w:tr>
      <w:tr w:rsidR="00E43550" w:rsidRPr="009468B0" w14:paraId="7BA2C31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F1AA117" w14:textId="455EC56E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2C1B93">
              <w:rPr>
                <w:sz w:val="20"/>
                <w:szCs w:val="20"/>
              </w:rPr>
              <w:t xml:space="preserve">Slušati/čitati i interpretirati pjesmu Igora </w:t>
            </w:r>
            <w:proofErr w:type="spellStart"/>
            <w:r w:rsidR="002C1B93">
              <w:rPr>
                <w:sz w:val="20"/>
                <w:szCs w:val="20"/>
              </w:rPr>
              <w:t>Čumandre</w:t>
            </w:r>
            <w:proofErr w:type="spellEnd"/>
            <w:r w:rsidR="002C1B93">
              <w:rPr>
                <w:sz w:val="20"/>
                <w:szCs w:val="20"/>
              </w:rPr>
              <w:t xml:space="preserve">: </w:t>
            </w:r>
            <w:r w:rsidR="002C1B93">
              <w:rPr>
                <w:i/>
                <w:sz w:val="20"/>
                <w:szCs w:val="20"/>
              </w:rPr>
              <w:t>Tikva na plaži</w:t>
            </w:r>
            <w:r w:rsidR="003F7673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4934EE1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54B0AF4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B31DC" w:rsidRPr="00817ABF">
              <w:rPr>
                <w:b/>
                <w:bCs/>
                <w:sz w:val="20"/>
                <w:szCs w:val="20"/>
              </w:rPr>
              <w:t>OŠ HJ B.2.2.</w:t>
            </w:r>
            <w:r w:rsidR="00BB31DC">
              <w:rPr>
                <w:sz w:val="20"/>
                <w:szCs w:val="20"/>
              </w:rPr>
              <w:t xml:space="preserve"> </w:t>
            </w:r>
            <w:r w:rsidR="002C1B93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BB31DC">
              <w:rPr>
                <w:sz w:val="20"/>
                <w:szCs w:val="20"/>
              </w:rPr>
              <w:t>.</w:t>
            </w:r>
          </w:p>
          <w:p w14:paraId="3BB8DBB1" w14:textId="77777777" w:rsidR="00817ABF" w:rsidRDefault="00817ABF" w:rsidP="00817ABF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DD0F9C8" w14:textId="77777777" w:rsidR="00817ABF" w:rsidRDefault="00817ABF" w:rsidP="00817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50B3763" w14:textId="77777777" w:rsidR="00817ABF" w:rsidRDefault="00817ABF" w:rsidP="00817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6A58A09D" w14:textId="77777777" w:rsidR="00817ABF" w:rsidRDefault="00817ABF" w:rsidP="00817A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65168418" w14:textId="77777777" w:rsidR="00817ABF" w:rsidRDefault="00817ABF" w:rsidP="00817ABF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2E247F50" w14:textId="2BD67D7D" w:rsidR="00817ABF" w:rsidRPr="009468B0" w:rsidRDefault="00817ABF" w:rsidP="00817ABF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3CFF38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E9DB90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DC2BCBC" w14:textId="77777777" w:rsidTr="0011191E">
        <w:tc>
          <w:tcPr>
            <w:tcW w:w="1634" w:type="dxa"/>
            <w:vAlign w:val="center"/>
          </w:tcPr>
          <w:p w14:paraId="6BBE151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9F251C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63B58F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DD1A8B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F42675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183864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A54DB4" w:rsidRPr="00C208B7" w14:paraId="35A2045D" w14:textId="77777777" w:rsidTr="0011191E">
        <w:tc>
          <w:tcPr>
            <w:tcW w:w="1634" w:type="dxa"/>
          </w:tcPr>
          <w:p w14:paraId="170E3002" w14:textId="77777777" w:rsidR="00BB31DC" w:rsidRDefault="00A54DB4" w:rsidP="00A54DB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4C123B0A" w14:textId="16547A05" w:rsidR="00A54DB4" w:rsidRPr="00393959" w:rsidRDefault="00BB31DC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54DB4" w:rsidRPr="00393959">
              <w:rPr>
                <w:sz w:val="18"/>
                <w:szCs w:val="18"/>
              </w:rPr>
              <w:t>INTELEKTUALNA MOTIVACIJA</w:t>
            </w:r>
          </w:p>
          <w:p w14:paraId="726FB969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328D5A0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09824EF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37CD9514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4DCF934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0C513109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1D2E463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329073B2" w14:textId="77777777" w:rsidR="00496661" w:rsidRPr="00393959" w:rsidRDefault="00496661" w:rsidP="00A54DB4">
            <w:pPr>
              <w:rPr>
                <w:sz w:val="18"/>
                <w:szCs w:val="18"/>
              </w:rPr>
            </w:pPr>
          </w:p>
          <w:p w14:paraId="6AB34350" w14:textId="77777777" w:rsidR="00A54DB4" w:rsidRPr="00393959" w:rsidRDefault="00A54DB4" w:rsidP="00A54DB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7A2A311F" w14:textId="77777777" w:rsidR="00A54DB4" w:rsidRPr="00393959" w:rsidRDefault="00A54DB4" w:rsidP="00A54DB4">
            <w:pPr>
              <w:rPr>
                <w:sz w:val="18"/>
                <w:szCs w:val="18"/>
              </w:rPr>
            </w:pPr>
          </w:p>
          <w:p w14:paraId="3FAB6307" w14:textId="77777777" w:rsidR="00A54DB4" w:rsidRPr="00393959" w:rsidRDefault="00A54DB4" w:rsidP="00A54DB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2D02EB9F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415F1B3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38E6500C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7699A509" w14:textId="415AC4F8" w:rsidR="004E19DF" w:rsidRDefault="004E19DF" w:rsidP="00A54DB4">
            <w:pPr>
              <w:rPr>
                <w:sz w:val="18"/>
                <w:szCs w:val="18"/>
              </w:rPr>
            </w:pPr>
          </w:p>
          <w:p w14:paraId="52433E30" w14:textId="78B5A2BB" w:rsidR="006F7372" w:rsidRDefault="006F7372" w:rsidP="00A54DB4">
            <w:pPr>
              <w:rPr>
                <w:sz w:val="18"/>
                <w:szCs w:val="18"/>
              </w:rPr>
            </w:pPr>
          </w:p>
          <w:p w14:paraId="6B30E454" w14:textId="4DB46938" w:rsidR="006F7372" w:rsidRDefault="006F7372" w:rsidP="00A54DB4">
            <w:pPr>
              <w:rPr>
                <w:sz w:val="18"/>
                <w:szCs w:val="18"/>
              </w:rPr>
            </w:pPr>
          </w:p>
          <w:p w14:paraId="1D35692E" w14:textId="77777777" w:rsidR="006F7372" w:rsidRPr="00393959" w:rsidRDefault="006F7372" w:rsidP="00A54DB4">
            <w:pPr>
              <w:rPr>
                <w:sz w:val="18"/>
                <w:szCs w:val="18"/>
              </w:rPr>
            </w:pPr>
          </w:p>
          <w:p w14:paraId="5DCB3961" w14:textId="77777777" w:rsidR="00BB31DC" w:rsidRDefault="00A54DB4" w:rsidP="00A54DB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7F5D51D0" w14:textId="5865172D" w:rsidR="00A54DB4" w:rsidRPr="00393959" w:rsidRDefault="00BB31DC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54DB4" w:rsidRPr="00393959">
              <w:rPr>
                <w:sz w:val="18"/>
                <w:szCs w:val="18"/>
              </w:rPr>
              <w:t>INTELEKTUALNA STANKA</w:t>
            </w:r>
          </w:p>
          <w:p w14:paraId="3A188908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A4DC41B" w14:textId="77777777" w:rsidR="004E19DF" w:rsidRPr="00393959" w:rsidRDefault="004E19DF" w:rsidP="00A54DB4">
            <w:pPr>
              <w:rPr>
                <w:sz w:val="18"/>
                <w:szCs w:val="18"/>
              </w:rPr>
            </w:pPr>
          </w:p>
          <w:p w14:paraId="74693598" w14:textId="77777777" w:rsidR="00A54DB4" w:rsidRPr="00393959" w:rsidRDefault="00A54DB4" w:rsidP="00A54DB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0339F6BE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1BB8780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724A2758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47936E0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93AE77F" w14:textId="77777777" w:rsidR="00A54DB4" w:rsidRPr="00393959" w:rsidRDefault="00A54DB4" w:rsidP="00A54DB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9F251C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43CFCED9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63F4143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3B7666F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7DE1618C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A684506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D2CD91D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C91F085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5C506FD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2AA0E99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0FED2A1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2AE35C88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F61926A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0D3AD184" w14:textId="77777777" w:rsidR="00A54DB4" w:rsidRPr="00393959" w:rsidRDefault="00A54DB4" w:rsidP="00A54DB4">
            <w:pPr>
              <w:rPr>
                <w:sz w:val="18"/>
                <w:szCs w:val="18"/>
              </w:rPr>
            </w:pPr>
          </w:p>
          <w:p w14:paraId="248462BC" w14:textId="77777777" w:rsidR="00A54DB4" w:rsidRPr="00393959" w:rsidRDefault="00A54DB4" w:rsidP="00A54DB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5CC9F77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60E518E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3E5B6657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371E275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3098DF3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30978F40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15F5A46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021708F9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8BFEE41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06241D7E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328C2824" w14:textId="77777777" w:rsidR="00A54DB4" w:rsidRPr="00393959" w:rsidRDefault="00A54DB4" w:rsidP="00A54DB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45ECBDDA" w14:textId="77777777" w:rsidR="00A54DB4" w:rsidRPr="00C208B7" w:rsidRDefault="00A54DB4" w:rsidP="00A54DB4">
            <w:pPr>
              <w:rPr>
                <w:sz w:val="18"/>
                <w:szCs w:val="18"/>
              </w:rPr>
            </w:pPr>
          </w:p>
          <w:p w14:paraId="263C26B1" w14:textId="77777777" w:rsidR="00A54DB4" w:rsidRPr="00C208B7" w:rsidRDefault="00A54DB4" w:rsidP="00A54DB4">
            <w:pPr>
              <w:rPr>
                <w:sz w:val="18"/>
                <w:szCs w:val="18"/>
              </w:rPr>
            </w:pPr>
          </w:p>
          <w:p w14:paraId="6CA52D9D" w14:textId="77777777" w:rsidR="00A54DB4" w:rsidRPr="00C208B7" w:rsidRDefault="00A54DB4" w:rsidP="00A54DB4">
            <w:pPr>
              <w:rPr>
                <w:sz w:val="18"/>
                <w:szCs w:val="18"/>
              </w:rPr>
            </w:pPr>
          </w:p>
          <w:p w14:paraId="17D3CDA8" w14:textId="77777777" w:rsidR="00A54DB4" w:rsidRPr="00C208B7" w:rsidRDefault="00A54DB4" w:rsidP="00A54DB4">
            <w:pPr>
              <w:rPr>
                <w:sz w:val="18"/>
                <w:szCs w:val="18"/>
              </w:rPr>
            </w:pPr>
          </w:p>
          <w:p w14:paraId="4F35600C" w14:textId="77777777" w:rsidR="00A54DB4" w:rsidRPr="00C208B7" w:rsidRDefault="00A54DB4" w:rsidP="00A54DB4">
            <w:pPr>
              <w:rPr>
                <w:sz w:val="18"/>
                <w:szCs w:val="18"/>
              </w:rPr>
            </w:pPr>
          </w:p>
          <w:p w14:paraId="4DB29ACE" w14:textId="77777777" w:rsidR="00A54DB4" w:rsidRPr="00C208B7" w:rsidRDefault="00A54DB4" w:rsidP="00A54DB4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8C451DA" w14:textId="1C6312EB" w:rsidR="00A54DB4" w:rsidRPr="00CE4D67" w:rsidRDefault="00A54DB4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vođenim pitanjima usmjerava učenike: </w:t>
            </w:r>
            <w:r>
              <w:rPr>
                <w:i/>
                <w:sz w:val="18"/>
                <w:szCs w:val="18"/>
              </w:rPr>
              <w:t xml:space="preserve">Naslonite se, zatvorite oči i opustite se. Zamišljajte priču koju ću vam ispričati: Dan je sunčan. Šetate plažom osjećajući </w:t>
            </w:r>
            <w:r w:rsidR="004E19DF">
              <w:rPr>
                <w:i/>
                <w:sz w:val="18"/>
                <w:szCs w:val="18"/>
              </w:rPr>
              <w:t>kamenčiće</w:t>
            </w:r>
            <w:r>
              <w:rPr>
                <w:i/>
                <w:sz w:val="18"/>
                <w:szCs w:val="18"/>
              </w:rPr>
              <w:t xml:space="preserve"> pod nogama. Osluškujete morske valove. Osjećate ugodnu toplinu sunca na licu</w:t>
            </w:r>
            <w:r w:rsidR="004E19DF">
              <w:rPr>
                <w:i/>
                <w:sz w:val="18"/>
                <w:szCs w:val="18"/>
              </w:rPr>
              <w:t>.</w:t>
            </w:r>
            <w:r w:rsidR="00496661">
              <w:rPr>
                <w:i/>
                <w:sz w:val="18"/>
                <w:szCs w:val="18"/>
              </w:rPr>
              <w:t xml:space="preserve"> Kako se osjećate? Što sve možete vidjeti oko </w:t>
            </w:r>
            <w:r w:rsidR="003F7673">
              <w:rPr>
                <w:i/>
                <w:sz w:val="18"/>
                <w:szCs w:val="18"/>
              </w:rPr>
              <w:t>sebe</w:t>
            </w:r>
            <w:r w:rsidR="00496661">
              <w:rPr>
                <w:i/>
                <w:sz w:val="18"/>
                <w:szCs w:val="18"/>
              </w:rPr>
              <w:t>? Vidite li što neobično? Što je to? Kako izgleda? Zašto se nalazi baš na plaži?</w:t>
            </w:r>
          </w:p>
          <w:p w14:paraId="5E84DA5B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9B9BDCF" w14:textId="77777777" w:rsidR="00A54DB4" w:rsidRDefault="00A54DB4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pjesme</w:t>
            </w:r>
            <w:r>
              <w:t xml:space="preserve"> </w:t>
            </w:r>
            <w:r w:rsidRPr="002C1B93">
              <w:rPr>
                <w:sz w:val="18"/>
                <w:szCs w:val="18"/>
              </w:rPr>
              <w:t xml:space="preserve">Igora </w:t>
            </w:r>
            <w:proofErr w:type="spellStart"/>
            <w:r w:rsidRPr="002C1B93">
              <w:rPr>
                <w:sz w:val="18"/>
                <w:szCs w:val="18"/>
              </w:rPr>
              <w:t>Čumandre</w:t>
            </w:r>
            <w:proofErr w:type="spellEnd"/>
            <w:r w:rsidRPr="002C1B93">
              <w:rPr>
                <w:sz w:val="18"/>
                <w:szCs w:val="18"/>
              </w:rPr>
              <w:t xml:space="preserve">: </w:t>
            </w:r>
            <w:r w:rsidRPr="002C1B93">
              <w:rPr>
                <w:i/>
                <w:sz w:val="18"/>
                <w:szCs w:val="18"/>
              </w:rPr>
              <w:t>Tikva na plaži</w:t>
            </w:r>
            <w:r>
              <w:rPr>
                <w:sz w:val="18"/>
                <w:szCs w:val="18"/>
              </w:rPr>
              <w:t>.</w:t>
            </w:r>
          </w:p>
          <w:p w14:paraId="55B3857D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314FDB3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3755AE72" w14:textId="6D9C5B98" w:rsidR="004E19DF" w:rsidRDefault="004E19DF" w:rsidP="004E19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6F7372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6F7372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>
              <w:rPr>
                <w:sz w:val="18"/>
                <w:szCs w:val="18"/>
              </w:rPr>
              <w:t>. Interpretativno čitanje omogućuje učeniku razvoj kulture slušanja poetskoga djela (pjesme). Učenik slušanjem doživljava estetsku dimenziju pjesme.</w:t>
            </w:r>
          </w:p>
          <w:p w14:paraId="6D120CE6" w14:textId="77777777" w:rsidR="004E19DF" w:rsidRDefault="004E19DF" w:rsidP="004E19DF">
            <w:pPr>
              <w:rPr>
                <w:sz w:val="18"/>
                <w:szCs w:val="18"/>
              </w:rPr>
            </w:pPr>
          </w:p>
          <w:p w14:paraId="6885CA50" w14:textId="0EA0C7AE" w:rsidR="004E19DF" w:rsidRDefault="004E19DF" w:rsidP="004E19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BB31DC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3F767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6FAF5B84" w14:textId="77777777" w:rsidR="004E19DF" w:rsidRDefault="004E19DF" w:rsidP="004E19DF">
            <w:pPr>
              <w:rPr>
                <w:sz w:val="18"/>
                <w:szCs w:val="18"/>
              </w:rPr>
            </w:pPr>
          </w:p>
          <w:p w14:paraId="3556CBD8" w14:textId="1C3B65E3" w:rsidR="00A54DB4" w:rsidRDefault="004E19DF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3F767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</w:t>
            </w:r>
            <w:r>
              <w:rPr>
                <w:sz w:val="18"/>
                <w:szCs w:val="18"/>
              </w:rPr>
              <w:lastRenderedPageBreak/>
              <w:t xml:space="preserve">razmišljanja </w:t>
            </w:r>
            <w:r w:rsidR="003F7673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7CEB60C3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CEC05A2" w14:textId="2DC0875D" w:rsidR="00A54DB4" w:rsidRDefault="00A54DB4" w:rsidP="00A54DB4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72): </w:t>
            </w:r>
            <w:r w:rsidRPr="00CE4D67">
              <w:rPr>
                <w:i/>
                <w:sz w:val="18"/>
                <w:szCs w:val="18"/>
              </w:rPr>
              <w:t>Što ti je najsmješnije u pjesmi? Mogu li situacije iz pjesme biti stvarne? Što je Jelena radila?</w:t>
            </w:r>
          </w:p>
          <w:p w14:paraId="35A10E2A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7EA933E6" w14:textId="16588244" w:rsidR="00A54DB4" w:rsidRDefault="00A54DB4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drugi, treći i četvrti zadatak u udžbeniku (str. 73).</w:t>
            </w:r>
            <w:r w:rsidR="00496661">
              <w:rPr>
                <w:sz w:val="18"/>
                <w:szCs w:val="18"/>
              </w:rPr>
              <w:t xml:space="preserve"> Potrebno je odrediti koji </w:t>
            </w:r>
            <w:r w:rsidR="003F7673">
              <w:rPr>
                <w:sz w:val="18"/>
                <w:szCs w:val="18"/>
              </w:rPr>
              <w:t xml:space="preserve">su </w:t>
            </w:r>
            <w:r w:rsidR="00496661">
              <w:rPr>
                <w:sz w:val="18"/>
                <w:szCs w:val="18"/>
              </w:rPr>
              <w:t xml:space="preserve">od ponuđenih događaja mogući, a koji nemogući i napisati kako se nazivaju priče s nestvarnim događajima. Posljednji zadatak usmjeren je na ponavljanje jezičnih sadržaja (imenice). </w:t>
            </w:r>
          </w:p>
          <w:p w14:paraId="3C390C2B" w14:textId="77777777" w:rsidR="00A54DB4" w:rsidRDefault="00A54DB4" w:rsidP="00A54DB4">
            <w:pPr>
              <w:rPr>
                <w:i/>
                <w:sz w:val="18"/>
                <w:szCs w:val="18"/>
              </w:rPr>
            </w:pPr>
          </w:p>
          <w:p w14:paraId="7394B325" w14:textId="5AB58DE8" w:rsidR="00A54DB4" w:rsidRPr="004E19DF" w:rsidRDefault="004E19DF" w:rsidP="00A54DB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Pokušaj pjesmu pročitati tako da bude dru</w:t>
            </w:r>
            <w:r w:rsidR="003F7673">
              <w:rPr>
                <w:i/>
                <w:iCs/>
                <w:sz w:val="18"/>
                <w:szCs w:val="18"/>
              </w:rPr>
              <w:t>k</w:t>
            </w:r>
            <w:r>
              <w:rPr>
                <w:i/>
                <w:iCs/>
                <w:sz w:val="18"/>
                <w:szCs w:val="18"/>
              </w:rPr>
              <w:t>čija. Možeš dodavati nove riječi.</w:t>
            </w:r>
          </w:p>
          <w:p w14:paraId="2AA9975E" w14:textId="77777777" w:rsidR="00A54DB4" w:rsidRDefault="004E19DF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Zec gricka mrkvu.</w:t>
            </w:r>
          </w:p>
          <w:p w14:paraId="4720AD9E" w14:textId="77777777" w:rsidR="004E19DF" w:rsidRDefault="004E19DF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Glista peca ribu.</w:t>
            </w:r>
          </w:p>
          <w:p w14:paraId="4BB15047" w14:textId="77777777" w:rsidR="004E19DF" w:rsidRDefault="004E19DF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Banane su postale žute.</w:t>
            </w:r>
          </w:p>
          <w:p w14:paraId="6C619160" w14:textId="77777777" w:rsidR="004E19DF" w:rsidRDefault="004E19DF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Glave se od kuhača prave.</w:t>
            </w:r>
          </w:p>
          <w:p w14:paraId="76130B0E" w14:textId="77777777" w:rsidR="004E19DF" w:rsidRDefault="004E19DF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Sunce je grijalo svinje.</w:t>
            </w:r>
          </w:p>
          <w:p w14:paraId="539C099A" w14:textId="77777777" w:rsidR="004E19DF" w:rsidRDefault="004E19DF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Jež se ujutro šetao.</w:t>
            </w:r>
          </w:p>
          <w:p w14:paraId="242939FB" w14:textId="77777777" w:rsidR="004E19DF" w:rsidRDefault="004E19DF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Pastiri su čuvali ovce.</w:t>
            </w:r>
          </w:p>
          <w:p w14:paraId="5CA20E46" w14:textId="30F9F64B" w:rsidR="004E19DF" w:rsidRPr="004E19DF" w:rsidRDefault="004E19DF" w:rsidP="00A54DB4">
            <w:pPr>
              <w:rPr>
                <w:i/>
                <w:iCs/>
                <w:sz w:val="18"/>
                <w:szCs w:val="18"/>
              </w:rPr>
            </w:pPr>
            <w:r w:rsidRPr="004E19DF">
              <w:rPr>
                <w:i/>
                <w:iCs/>
                <w:sz w:val="18"/>
                <w:szCs w:val="18"/>
              </w:rPr>
              <w:t xml:space="preserve">Usporedi pjesmu iz čitanke i </w:t>
            </w:r>
            <w:r w:rsidR="003F7673">
              <w:rPr>
                <w:i/>
                <w:iCs/>
                <w:sz w:val="18"/>
                <w:szCs w:val="18"/>
              </w:rPr>
              <w:t>svoju</w:t>
            </w:r>
            <w:r w:rsidRPr="004E19DF">
              <w:rPr>
                <w:i/>
                <w:iCs/>
                <w:sz w:val="18"/>
                <w:szCs w:val="18"/>
              </w:rPr>
              <w:t xml:space="preserve"> pjesm</w:t>
            </w:r>
            <w:r w:rsidR="003F7673">
              <w:rPr>
                <w:i/>
                <w:iCs/>
                <w:sz w:val="18"/>
                <w:szCs w:val="18"/>
              </w:rPr>
              <w:t>u</w:t>
            </w:r>
            <w:r w:rsidRPr="004E19DF">
              <w:rPr>
                <w:i/>
                <w:iCs/>
                <w:sz w:val="18"/>
                <w:szCs w:val="18"/>
              </w:rPr>
              <w:t>.</w:t>
            </w:r>
          </w:p>
          <w:p w14:paraId="500A8731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3EF154FE" w14:textId="77777777" w:rsidR="00A54DB4" w:rsidRPr="001B45DA" w:rsidRDefault="00A54DB4" w:rsidP="004E19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73)</w:t>
            </w:r>
            <w:r w:rsidR="004E19DF">
              <w:rPr>
                <w:sz w:val="18"/>
                <w:szCs w:val="18"/>
              </w:rPr>
              <w:t xml:space="preserve">: </w:t>
            </w:r>
            <w:r w:rsidR="004E19DF" w:rsidRPr="004E19DF">
              <w:rPr>
                <w:i/>
                <w:iCs/>
                <w:sz w:val="18"/>
                <w:szCs w:val="18"/>
              </w:rPr>
              <w:t>U svakome stihu podcrtaj jednu riječ koju možeš prikazati crtežom. Prepiši pjesmu u pisanku tako da podcrtane riječi prikažeš crtežom. Usporedite svoje pjesme.</w:t>
            </w:r>
          </w:p>
          <w:p w14:paraId="4B566738" w14:textId="77777777" w:rsidR="00A54DB4" w:rsidRPr="00FE0EFB" w:rsidRDefault="00A54DB4" w:rsidP="00A54DB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3515CB3" w14:textId="495778D7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435E3783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084796E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5332676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6574ADE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DE003DB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600E743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BB4D52D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362DF09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313453F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55447B8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D5042C5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3B1E731B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1A32B03F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5A027C5" w14:textId="5D5E2EF2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C2283F7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32D5494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D126DEF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7103E31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752ECBDE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F4FFD56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5AB67F1E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2637888D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3B7E5D38" w14:textId="2510C967" w:rsidR="004E19DF" w:rsidRDefault="004E19DF" w:rsidP="00A54DB4">
            <w:pPr>
              <w:rPr>
                <w:sz w:val="18"/>
                <w:szCs w:val="18"/>
              </w:rPr>
            </w:pPr>
          </w:p>
          <w:p w14:paraId="100B3708" w14:textId="194AF3BE" w:rsidR="006F7372" w:rsidRDefault="006F7372" w:rsidP="00A54DB4">
            <w:pPr>
              <w:rPr>
                <w:sz w:val="18"/>
                <w:szCs w:val="18"/>
              </w:rPr>
            </w:pPr>
          </w:p>
          <w:p w14:paraId="6B757E96" w14:textId="15863409" w:rsidR="006F7372" w:rsidRDefault="006F7372" w:rsidP="00A54DB4">
            <w:pPr>
              <w:rPr>
                <w:sz w:val="18"/>
                <w:szCs w:val="18"/>
              </w:rPr>
            </w:pPr>
          </w:p>
          <w:p w14:paraId="5886F457" w14:textId="77777777" w:rsidR="006F7372" w:rsidRDefault="006F7372" w:rsidP="00A54DB4">
            <w:pPr>
              <w:rPr>
                <w:sz w:val="18"/>
                <w:szCs w:val="18"/>
              </w:rPr>
            </w:pPr>
          </w:p>
          <w:p w14:paraId="79CAF892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7AAEE0F6" w14:textId="710ECF93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1F93B2D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715FDFEC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061E51E1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BF27B51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07189F3" w14:textId="4ABD933D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EC5F99B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C059057" w14:textId="0593B465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C7F3C10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82FFF5D" w14:textId="4D1E48D2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4646C8C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BA527ED" w14:textId="2F79A7D3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9F98C9B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75940A85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4B648607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A76A22B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4382D7A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A3583B3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20A56D3" w14:textId="40FDEBF1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1B1AC99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8376284" w14:textId="1255388C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FCB4264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03BEA10B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334C4A4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A689068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7878D4E6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E8C63B4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7AD9DCCF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2F8EB09" w14:textId="0FC3A7E3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25D793B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0700B8C9" w14:textId="595305A8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248B292" w14:textId="47549A11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drvene bojice</w:t>
            </w:r>
          </w:p>
          <w:p w14:paraId="024AA466" w14:textId="18246964" w:rsidR="00A54DB4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E2C110C" w14:textId="40D36C07" w:rsidR="00A54DB4" w:rsidRPr="00C208B7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454794A5" w14:textId="78490940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A.1.3.</w:t>
            </w:r>
          </w:p>
          <w:p w14:paraId="661E451F" w14:textId="59920CC9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A.1.4.</w:t>
            </w:r>
          </w:p>
          <w:p w14:paraId="324EA588" w14:textId="481CA7A2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C.1.1.</w:t>
            </w:r>
          </w:p>
          <w:p w14:paraId="0E312222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0DF73005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EF9F619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36630575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0FD53452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0144E6F7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4B5D358C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1DC0EF5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02369CCE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042A4F79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637971E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7DAD59A3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7E54CDE1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166B20C2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26D47B3C" w14:textId="22F237FE" w:rsidR="00496661" w:rsidRDefault="006F7372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0886E96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4D073666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28BED2F4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3BAFA3B2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C27C153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7C3068F0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836AC95" w14:textId="4C589ADA" w:rsidR="00496661" w:rsidRDefault="00496661" w:rsidP="00A54DB4">
            <w:pPr>
              <w:rPr>
                <w:sz w:val="18"/>
                <w:szCs w:val="18"/>
              </w:rPr>
            </w:pPr>
          </w:p>
          <w:p w14:paraId="7E397096" w14:textId="7CA1310F" w:rsidR="006F7372" w:rsidRDefault="006F7372" w:rsidP="00A54DB4">
            <w:pPr>
              <w:rPr>
                <w:sz w:val="18"/>
                <w:szCs w:val="18"/>
              </w:rPr>
            </w:pPr>
          </w:p>
          <w:p w14:paraId="4EE41558" w14:textId="77777777" w:rsidR="006F7372" w:rsidRDefault="006F7372" w:rsidP="00A54DB4">
            <w:pPr>
              <w:rPr>
                <w:sz w:val="18"/>
                <w:szCs w:val="18"/>
              </w:rPr>
            </w:pPr>
          </w:p>
          <w:p w14:paraId="1487B177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34AFD3D6" w14:textId="0E3D592C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A.1.4.</w:t>
            </w:r>
          </w:p>
          <w:p w14:paraId="585E75A8" w14:textId="2DB28596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C.1.4.</w:t>
            </w:r>
          </w:p>
          <w:p w14:paraId="3AD4A1B9" w14:textId="79893D90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A.1.2.</w:t>
            </w:r>
          </w:p>
          <w:p w14:paraId="0A4CFB12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CA4330F" w14:textId="05ED380C" w:rsidR="00496661" w:rsidRDefault="00496661" w:rsidP="00A54DB4">
            <w:pPr>
              <w:rPr>
                <w:sz w:val="18"/>
                <w:szCs w:val="18"/>
              </w:rPr>
            </w:pPr>
          </w:p>
          <w:p w14:paraId="7247AD2C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42CB7263" w14:textId="19085600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A.1.2.</w:t>
            </w:r>
          </w:p>
          <w:p w14:paraId="11F00E1E" w14:textId="4B90F8E5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A.1.3.</w:t>
            </w:r>
          </w:p>
          <w:p w14:paraId="415A59AF" w14:textId="611B48F4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A.1.4.</w:t>
            </w:r>
          </w:p>
          <w:p w14:paraId="422F5EAC" w14:textId="6F5EE7F4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B.1.3.</w:t>
            </w:r>
          </w:p>
          <w:p w14:paraId="2E4FCCFE" w14:textId="52363C39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A.1.4.</w:t>
            </w:r>
          </w:p>
          <w:p w14:paraId="46780450" w14:textId="51F81D02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C.1.2.</w:t>
            </w:r>
          </w:p>
          <w:p w14:paraId="054A5B51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109DD545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120B7D4E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DD2C684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7A16A418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1A22D5F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5B36AB4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F116962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3A04C751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45F4BC9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36EB444C" w14:textId="2F3E8604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A.1.2.</w:t>
            </w:r>
          </w:p>
          <w:p w14:paraId="7AA7EF1F" w14:textId="2599D3E2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A.1.3.</w:t>
            </w:r>
          </w:p>
          <w:p w14:paraId="178D7E76" w14:textId="570627F5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A.1.4.</w:t>
            </w:r>
          </w:p>
          <w:p w14:paraId="2A3934A2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FA4F46E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2642080A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4E3B26A6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4E467EED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01803506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2E7EE260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4BF4362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4888E905" w14:textId="692CAB68" w:rsidR="00496661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A.1.3.</w:t>
            </w:r>
          </w:p>
          <w:p w14:paraId="476041E1" w14:textId="56011959" w:rsidR="00411FED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A.1.4.</w:t>
            </w:r>
          </w:p>
          <w:p w14:paraId="52CC1F24" w14:textId="54983430" w:rsidR="00411FED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D.1.2.</w:t>
            </w:r>
          </w:p>
          <w:p w14:paraId="7BD39013" w14:textId="7774689F" w:rsidR="00411FED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A.1.4.</w:t>
            </w:r>
          </w:p>
          <w:p w14:paraId="7E4B2D99" w14:textId="1FF8613A" w:rsidR="00411FED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C.1.1.</w:t>
            </w:r>
          </w:p>
          <w:p w14:paraId="25213ACC" w14:textId="2B27645A" w:rsidR="00411FED" w:rsidRDefault="0022501A" w:rsidP="00A54DB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F7673">
              <w:rPr>
                <w:sz w:val="18"/>
                <w:szCs w:val="18"/>
              </w:rPr>
              <w:t>C.1.2.</w:t>
            </w:r>
          </w:p>
          <w:p w14:paraId="06D97376" w14:textId="77777777" w:rsidR="00411FED" w:rsidRDefault="00411FED" w:rsidP="00A54DB4">
            <w:pPr>
              <w:rPr>
                <w:sz w:val="18"/>
                <w:szCs w:val="18"/>
              </w:rPr>
            </w:pPr>
          </w:p>
          <w:p w14:paraId="5F2F370E" w14:textId="4C7D443F" w:rsidR="00411FED" w:rsidRDefault="003F7673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485FACF5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A54DB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</w:t>
            </w:r>
            <w:r w:rsidR="00A54DB4">
              <w:rPr>
                <w:sz w:val="18"/>
                <w:szCs w:val="18"/>
              </w:rPr>
              <w:t>2.5</w:t>
            </w:r>
            <w:r>
              <w:rPr>
                <w:sz w:val="18"/>
                <w:szCs w:val="18"/>
              </w:rPr>
              <w:t>.</w:t>
            </w:r>
          </w:p>
          <w:p w14:paraId="197B1F6E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3716C12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14BAF5A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F92EE1A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2C5568E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079649C6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B98EFA5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52E680E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005AB622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3309F00C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F4AD0F5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43F0BA4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1AE54BD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7F5BF69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9BCF670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0146F19F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9B00674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10F451A2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07EC6964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1393DFA2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2AF711D2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3737DD1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60AE98EC" w14:textId="1F13A56A" w:rsidR="00496661" w:rsidRDefault="00496661" w:rsidP="00A54DB4">
            <w:pPr>
              <w:rPr>
                <w:sz w:val="18"/>
                <w:szCs w:val="18"/>
              </w:rPr>
            </w:pPr>
          </w:p>
          <w:p w14:paraId="4FBDA22F" w14:textId="3903B446" w:rsidR="006F7372" w:rsidRDefault="006F7372" w:rsidP="00A54DB4">
            <w:pPr>
              <w:rPr>
                <w:sz w:val="18"/>
                <w:szCs w:val="18"/>
              </w:rPr>
            </w:pPr>
          </w:p>
          <w:p w14:paraId="5E27BB0B" w14:textId="353F7821" w:rsidR="006F7372" w:rsidRDefault="006F7372" w:rsidP="00A54DB4">
            <w:pPr>
              <w:rPr>
                <w:sz w:val="18"/>
                <w:szCs w:val="18"/>
              </w:rPr>
            </w:pPr>
          </w:p>
          <w:p w14:paraId="5EF04960" w14:textId="77777777" w:rsidR="006F7372" w:rsidRDefault="006F7372" w:rsidP="00A54DB4">
            <w:pPr>
              <w:rPr>
                <w:sz w:val="18"/>
                <w:szCs w:val="18"/>
              </w:rPr>
            </w:pPr>
          </w:p>
          <w:p w14:paraId="252D7DBD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A54DB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A54DB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D3D73A1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54DB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989DBA1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58BB77CB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319B3ACB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A54DB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B2B5BEF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54DB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39729FAA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54DB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A54DB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D640D4D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54DB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25F4D4B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54DB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D24F5B6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2DF31B31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6266E9A3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211DECF5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14182535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7D58308D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3B4B8A4F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5C05C08E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63B8E8D7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47C97777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16F8F7A2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54DB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840CECD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54DB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A54DB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94A7D38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54DB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9B292A7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54DB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2B0EB2F" w14:textId="77777777" w:rsidR="00A54DB4" w:rsidRDefault="00A54DB4" w:rsidP="00A54DB4">
            <w:pPr>
              <w:rPr>
                <w:sz w:val="18"/>
                <w:szCs w:val="18"/>
              </w:rPr>
            </w:pPr>
          </w:p>
          <w:p w14:paraId="483B2DBC" w14:textId="77777777" w:rsidR="004E19DF" w:rsidRDefault="004E19DF" w:rsidP="00A54DB4">
            <w:pPr>
              <w:rPr>
                <w:sz w:val="18"/>
                <w:szCs w:val="18"/>
              </w:rPr>
            </w:pPr>
          </w:p>
          <w:p w14:paraId="21565FF6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09AC31F8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2E05A327" w14:textId="77777777" w:rsidR="00496661" w:rsidRDefault="00496661" w:rsidP="00A54DB4">
            <w:pPr>
              <w:rPr>
                <w:sz w:val="18"/>
                <w:szCs w:val="18"/>
              </w:rPr>
            </w:pPr>
          </w:p>
          <w:p w14:paraId="2950E184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A54DB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A54DB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EE85055" w14:textId="77777777" w:rsidR="00A54DB4" w:rsidRDefault="00496661" w:rsidP="00A54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54DB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515E9C61" w14:textId="77777777" w:rsidR="00A54DB4" w:rsidRDefault="00A54DB4" w:rsidP="00A54DB4">
            <w:pPr>
              <w:rPr>
                <w:sz w:val="18"/>
                <w:szCs w:val="18"/>
              </w:rPr>
            </w:pPr>
          </w:p>
        </w:tc>
      </w:tr>
      <w:tr w:rsidR="00E43550" w:rsidRPr="00C208B7" w14:paraId="3BDAC357" w14:textId="77777777" w:rsidTr="0011191E">
        <w:tc>
          <w:tcPr>
            <w:tcW w:w="6516" w:type="dxa"/>
            <w:gridSpan w:val="4"/>
          </w:tcPr>
          <w:p w14:paraId="21CB0137" w14:textId="72D8E599" w:rsidR="00CD04B1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3FA5A00" w14:textId="77777777" w:rsidR="00CD04B1" w:rsidRDefault="00CE4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IGOR ČUMANDRA</w:t>
            </w:r>
          </w:p>
          <w:p w14:paraId="365B5C43" w14:textId="77777777" w:rsidR="00CD04B1" w:rsidRDefault="00CE4D67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TIKVA NA PLAŽI</w:t>
            </w:r>
          </w:p>
          <w:p w14:paraId="69EF3AE6" w14:textId="77777777" w:rsidR="00A54DB4" w:rsidRDefault="00A54DB4" w:rsidP="00CD04B1">
            <w:pPr>
              <w:jc w:val="center"/>
              <w:rPr>
                <w:sz w:val="18"/>
                <w:szCs w:val="18"/>
              </w:rPr>
            </w:pPr>
          </w:p>
          <w:p w14:paraId="19B36B1D" w14:textId="77777777" w:rsidR="00411FED" w:rsidRDefault="00411FED" w:rsidP="00411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PRIMJER:</w:t>
            </w:r>
          </w:p>
          <w:p w14:paraId="1320FE0C" w14:textId="77777777" w:rsidR="00411FED" w:rsidRDefault="00411FED" w:rsidP="00411FED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4A250B3F" wp14:editId="0A2D5CB0">
                  <wp:simplePos x="0" y="0"/>
                  <wp:positionH relativeFrom="column">
                    <wp:posOffset>693420</wp:posOffset>
                  </wp:positionH>
                  <wp:positionV relativeFrom="paragraph">
                    <wp:posOffset>18415</wp:posOffset>
                  </wp:positionV>
                  <wp:extent cx="508000" cy="340995"/>
                  <wp:effectExtent l="0" t="0" r="6350" b="1905"/>
                  <wp:wrapTight wrapText="bothSides">
                    <wp:wrapPolygon edited="0">
                      <wp:start x="5670" y="0"/>
                      <wp:lineTo x="0" y="12067"/>
                      <wp:lineTo x="0" y="15687"/>
                      <wp:lineTo x="4050" y="20514"/>
                      <wp:lineTo x="16200" y="20514"/>
                      <wp:lineTo x="21060" y="20514"/>
                      <wp:lineTo x="20250" y="9654"/>
                      <wp:lineTo x="9720" y="0"/>
                      <wp:lineTo x="567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issclipart-rabbit-clipart-angora-rabbit-dutch-rabbit-a6e6eb608c00a418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000" cy="34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3BEC2E9" w14:textId="77777777" w:rsidR="00411FED" w:rsidRDefault="00411FED" w:rsidP="00411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Mrkva </w:t>
            </w:r>
            <w:proofErr w:type="spellStart"/>
            <w:r>
              <w:rPr>
                <w:sz w:val="18"/>
                <w:szCs w:val="18"/>
              </w:rPr>
              <w:t>gicka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78485974" w14:textId="77777777" w:rsidR="00411FED" w:rsidRDefault="00411FED" w:rsidP="00411FED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09497587" wp14:editId="622E6840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79555</wp:posOffset>
                  </wp:positionV>
                  <wp:extent cx="440690" cy="299720"/>
                  <wp:effectExtent l="0" t="0" r="0" b="5080"/>
                  <wp:wrapTight wrapText="bothSides">
                    <wp:wrapPolygon edited="0">
                      <wp:start x="6536" y="0"/>
                      <wp:lineTo x="0" y="1373"/>
                      <wp:lineTo x="0" y="17847"/>
                      <wp:lineTo x="10271" y="20593"/>
                      <wp:lineTo x="15873" y="20593"/>
                      <wp:lineTo x="20542" y="16475"/>
                      <wp:lineTo x="20542" y="6864"/>
                      <wp:lineTo x="15873" y="0"/>
                      <wp:lineTo x="6536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0-fish-drawing-3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690" cy="299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A9CBE3D" w14:textId="77777777" w:rsidR="00411FED" w:rsidRDefault="00411FED" w:rsidP="00411F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glistu peca.</w:t>
            </w:r>
          </w:p>
          <w:p w14:paraId="023566C9" w14:textId="77777777" w:rsidR="00A54DB4" w:rsidRDefault="00A54DB4" w:rsidP="009F251C">
            <w:pPr>
              <w:rPr>
                <w:sz w:val="18"/>
                <w:szCs w:val="18"/>
              </w:rPr>
            </w:pPr>
          </w:p>
          <w:p w14:paraId="55B4CCDD" w14:textId="77777777" w:rsidR="00A54DB4" w:rsidRPr="00C208B7" w:rsidRDefault="00A54DB4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4241BB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8474B3D" w14:textId="77777777" w:rsidR="0011191E" w:rsidRDefault="0011191E">
            <w:pPr>
              <w:rPr>
                <w:sz w:val="18"/>
                <w:szCs w:val="18"/>
              </w:rPr>
            </w:pPr>
          </w:p>
          <w:p w14:paraId="721E3940" w14:textId="62CCEC73" w:rsidR="0011191E" w:rsidRDefault="00CE4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74</w:t>
            </w:r>
            <w:r w:rsidR="004E19DF">
              <w:rPr>
                <w:sz w:val="18"/>
                <w:szCs w:val="18"/>
              </w:rPr>
              <w:t>.</w:t>
            </w:r>
            <w:r w:rsidR="003F7673">
              <w:rPr>
                <w:sz w:val="18"/>
                <w:szCs w:val="18"/>
              </w:rPr>
              <w:t xml:space="preserve"> stranica.</w:t>
            </w:r>
          </w:p>
          <w:p w14:paraId="0C874124" w14:textId="77777777" w:rsidR="0011191E" w:rsidRPr="00C208B7" w:rsidRDefault="004E19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411FED">
              <w:rPr>
                <w:sz w:val="18"/>
                <w:szCs w:val="18"/>
              </w:rPr>
              <w:t xml:space="preserve">osmisliti </w:t>
            </w:r>
            <w:r w:rsidRPr="004E19DF">
              <w:rPr>
                <w:sz w:val="18"/>
                <w:szCs w:val="18"/>
              </w:rPr>
              <w:t>pet rečenica u kojima će biti nestvarni događaj</w:t>
            </w:r>
            <w:r>
              <w:rPr>
                <w:sz w:val="18"/>
                <w:szCs w:val="18"/>
              </w:rPr>
              <w:t>i te će prikazati četiri stiha pjesme crtežom.</w:t>
            </w:r>
          </w:p>
        </w:tc>
      </w:tr>
      <w:tr w:rsidR="00092A44" w:rsidRPr="00C208B7" w14:paraId="7E60F6EC" w14:textId="77777777" w:rsidTr="006661A1">
        <w:tc>
          <w:tcPr>
            <w:tcW w:w="9062" w:type="dxa"/>
            <w:gridSpan w:val="6"/>
          </w:tcPr>
          <w:p w14:paraId="54D15970" w14:textId="77777777" w:rsidR="00092A44" w:rsidRPr="00C208B7" w:rsidRDefault="00092A44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92A44" w:rsidRPr="00447585" w14:paraId="3F1642E9" w14:textId="77777777" w:rsidTr="006661A1">
        <w:tc>
          <w:tcPr>
            <w:tcW w:w="4531" w:type="dxa"/>
            <w:gridSpan w:val="2"/>
          </w:tcPr>
          <w:p w14:paraId="54FBCDBE" w14:textId="5EE036F8" w:rsidR="00092A44" w:rsidRPr="00447585" w:rsidRDefault="00092A44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riješiti zadatke na </w:t>
            </w:r>
            <w:r w:rsidR="002136B3">
              <w:rPr>
                <w:color w:val="000000" w:themeColor="text1"/>
                <w:sz w:val="18"/>
                <w:szCs w:val="18"/>
              </w:rPr>
              <w:t>poveznic</w:t>
            </w:r>
            <w:r w:rsidR="002136B3" w:rsidRPr="002136B3">
              <w:rPr>
                <w:color w:val="000000" w:themeColor="text1"/>
                <w:sz w:val="18"/>
                <w:szCs w:val="18"/>
              </w:rPr>
              <w:t xml:space="preserve">i </w:t>
            </w:r>
            <w:hyperlink r:id="rId8" w:history="1">
              <w:r w:rsidR="002136B3" w:rsidRPr="002136B3">
                <w:rPr>
                  <w:rStyle w:val="Hyperlink"/>
                  <w:sz w:val="18"/>
                  <w:szCs w:val="18"/>
                </w:rPr>
                <w:t>https://www.profil-klett.hr/repozitorij-materijali/imenice-17</w:t>
              </w:r>
            </w:hyperlink>
          </w:p>
        </w:tc>
        <w:tc>
          <w:tcPr>
            <w:tcW w:w="4531" w:type="dxa"/>
            <w:gridSpan w:val="4"/>
          </w:tcPr>
          <w:p w14:paraId="2E2791EF" w14:textId="01FE22BC" w:rsidR="00092A44" w:rsidRPr="00447585" w:rsidRDefault="00092A44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 w:rsidR="002136B3">
              <w:rPr>
                <w:color w:val="000000" w:themeColor="text1"/>
                <w:sz w:val="18"/>
                <w:szCs w:val="18"/>
              </w:rPr>
              <w:t xml:space="preserve">može riješiti zadatke o imenicama na poveznici </w:t>
            </w:r>
            <w:hyperlink r:id="rId9" w:history="1">
              <w:r w:rsidR="002136B3" w:rsidRPr="002136B3">
                <w:rPr>
                  <w:rStyle w:val="Hyperlink"/>
                  <w:sz w:val="18"/>
                  <w:szCs w:val="18"/>
                </w:rPr>
                <w:t>https://www.profil-klett.hr/repozitorij-materijali/imenice-21</w:t>
              </w:r>
            </w:hyperlink>
          </w:p>
        </w:tc>
      </w:tr>
    </w:tbl>
    <w:p w14:paraId="5284C27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92A44"/>
    <w:rsid w:val="0011191E"/>
    <w:rsid w:val="001B45DA"/>
    <w:rsid w:val="002136B3"/>
    <w:rsid w:val="0022501A"/>
    <w:rsid w:val="00267AB5"/>
    <w:rsid w:val="002B52A8"/>
    <w:rsid w:val="002C1B93"/>
    <w:rsid w:val="00317791"/>
    <w:rsid w:val="00323B5B"/>
    <w:rsid w:val="00393959"/>
    <w:rsid w:val="003D440E"/>
    <w:rsid w:val="003F7673"/>
    <w:rsid w:val="00411FED"/>
    <w:rsid w:val="00496661"/>
    <w:rsid w:val="004E19DF"/>
    <w:rsid w:val="00563DB5"/>
    <w:rsid w:val="005E3BEB"/>
    <w:rsid w:val="006F080E"/>
    <w:rsid w:val="006F7372"/>
    <w:rsid w:val="00722F8B"/>
    <w:rsid w:val="00754605"/>
    <w:rsid w:val="007C3660"/>
    <w:rsid w:val="007E3019"/>
    <w:rsid w:val="00817ABF"/>
    <w:rsid w:val="00875A3C"/>
    <w:rsid w:val="00883AAE"/>
    <w:rsid w:val="00936292"/>
    <w:rsid w:val="009468B0"/>
    <w:rsid w:val="009C7AA0"/>
    <w:rsid w:val="009F251C"/>
    <w:rsid w:val="00A538C4"/>
    <w:rsid w:val="00A54DB4"/>
    <w:rsid w:val="00A57156"/>
    <w:rsid w:val="00A57B14"/>
    <w:rsid w:val="00BB31DC"/>
    <w:rsid w:val="00BB6D01"/>
    <w:rsid w:val="00C208B7"/>
    <w:rsid w:val="00CD04B1"/>
    <w:rsid w:val="00CE4D67"/>
    <w:rsid w:val="00D35CBB"/>
    <w:rsid w:val="00D64197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C2DE8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F73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l-klett.hr/repozitorij-materijali/imenice-1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3459/2102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profil-klett.hr/repozitorij-materijali/imenice-21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773</Words>
  <Characters>4635</Characters>
  <Application>Microsoft Office Word</Application>
  <DocSecurity>0</DocSecurity>
  <Lines>463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2018-11-16T12:25:00Z</dcterms:created>
  <dcterms:modified xsi:type="dcterms:W3CDTF">2020-06-23T12:03:00Z</dcterms:modified>
</cp:coreProperties>
</file>